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C02C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tbl>
      <w:tblPr>
        <w:tblStyle w:val="2"/>
        <w:tblW w:w="1416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28"/>
        <w:gridCol w:w="1005"/>
        <w:gridCol w:w="1125"/>
        <w:gridCol w:w="1110"/>
        <w:gridCol w:w="2324"/>
        <w:gridCol w:w="2896"/>
      </w:tblGrid>
      <w:tr w14:paraId="64E08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1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D3D96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bidi="ar"/>
              </w:rPr>
              <w:t>柳州中铁物流产业园项目勘察文件及施工图设计文件审查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 w:bidi="ar"/>
              </w:rPr>
              <w:t>服务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bidi="ar"/>
              </w:rPr>
              <w:t>工作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 w:bidi="ar"/>
              </w:rPr>
              <w:t>项目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bidi="ar"/>
              </w:rPr>
              <w:t>技术偏离情况表</w:t>
            </w:r>
          </w:p>
        </w:tc>
      </w:tr>
      <w:tr w14:paraId="24F2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6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56361">
            <w:pPr>
              <w:jc w:val="center"/>
              <w:rPr>
                <w:rFonts w:hint="eastAsia" w:ascii="仿宋" w:hAnsi="仿宋" w:eastAsia="仿宋" w:cs="仿宋"/>
                <w:color w:val="auto"/>
                <w:sz w:val="36"/>
                <w:szCs w:val="36"/>
              </w:rPr>
            </w:pPr>
          </w:p>
        </w:tc>
      </w:tr>
      <w:tr w14:paraId="498A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F5E3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20320</wp:posOffset>
                      </wp:positionV>
                      <wp:extent cx="2881630" cy="528320"/>
                      <wp:effectExtent l="635" t="4445" r="13335" b="1968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1630" cy="52832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9.2pt;margin-top:1.6pt;height:41.6pt;width:226.9pt;z-index:251659264;mso-width-relative:page;mso-height-relative:page;" filled="f" stroked="t" coordsize="21600,21600" o:gfxdata="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aU31dcAAAAHAQAADwAA&#10;AAAAAAABACAAAAAiAAAAZHJzL2Rvd25yZXYueG1sUEsBAhQAFAAAAAgAh07iQAjG6JneAQAAnQMA&#10;AA4AAAAAAAAAAQAgAAAAJgEAAGRycy9lMm9Eb2MueG1sUEsFBgAAAAAGAAYAWQEAAHYFAAAAAA==&#10;">
                      <v:fill on="f" focussize="0,0"/>
                      <v:stroke color="#000000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52B11A8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序号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2E2E">
            <w:pPr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     </w:t>
            </w:r>
          </w:p>
          <w:p w14:paraId="45654D83">
            <w:pPr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48260</wp:posOffset>
                      </wp:positionV>
                      <wp:extent cx="857885" cy="304800"/>
                      <wp:effectExtent l="0" t="0" r="18415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8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273620"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sz w:val="24"/>
                                      <w:lang w:bidi="ar"/>
                                    </w:rPr>
                                    <w:t>技术内容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7pt;margin-top:3.8pt;height:24pt;width:67.55pt;z-index:251660288;mso-width-relative:page;mso-height-relative:page;" fillcolor="#FFFFFF [3201]" filled="t" stroked="f" coordsize="21600,21600" o:gfxdata="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dzh1fRAAAABgEAAA8AAAAAAAAA&#10;AQAgAAAAIgAAAGRycy9kb3ducmV2LnhtbFBLAQIUABQAAAAIAIdO4kDK6QZ9UQIAAI4EAAAOAAAA&#10;AAAAAAEAIAAAACABAABkcnMvZTJvRG9jLnhtbFBLBQYAAAAABgAGAFkBAADj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D273620"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lang w:bidi="ar"/>
                              </w:rPr>
                              <w:t>技术内容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 xml:space="preserve"> 供应商名称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5B7A46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A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EB5F0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B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657E1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C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64C93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…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D47B4B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bidi="ar"/>
              </w:rPr>
              <w:t>备注</w:t>
            </w:r>
          </w:p>
        </w:tc>
      </w:tr>
      <w:tr w14:paraId="0880E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E765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1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F889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拟派项目服务人员组成及主要人员简历是否符合项目需求，其资质证书复印件是否齐全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A0DE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63A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D2F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0FC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809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593D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3C52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2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FF10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技术方案是否响应采购人服务需求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EA85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C4C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3B8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062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DFC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FDA5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AAC5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3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23B08">
            <w:pPr>
              <w:textAlignment w:val="bottom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工期及服务期限是否响应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询比采购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公告及合同相关规定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F783A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40622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C47FA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224F3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06408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71B1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A70B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结论</w:t>
            </w:r>
          </w:p>
        </w:tc>
        <w:tc>
          <w:tcPr>
            <w:tcW w:w="10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76346D">
            <w:pPr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存在技术偏离情况的供应商有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  <w:lang w:bidi="ar"/>
              </w:rPr>
              <w:t xml:space="preserve">   </w:t>
            </w:r>
            <w:r>
              <w:rPr>
                <w:rStyle w:val="4"/>
                <w:rFonts w:hint="default" w:ascii="仿宋" w:hAnsi="仿宋" w:eastAsia="仿宋" w:cs="仿宋"/>
                <w:color w:val="auto"/>
                <w:lang w:bidi="ar"/>
              </w:rPr>
              <w:t>家（如有，请在备注处分别列明），其余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  <w:lang w:bidi="ar"/>
              </w:rPr>
              <w:t xml:space="preserve">  </w:t>
            </w:r>
            <w:r>
              <w:rPr>
                <w:rStyle w:val="4"/>
                <w:rFonts w:hint="default" w:ascii="仿宋" w:hAnsi="仿宋" w:eastAsia="仿宋" w:cs="仿宋"/>
                <w:color w:val="auto"/>
                <w:lang w:bidi="ar"/>
              </w:rPr>
              <w:t>家均无技术偏离。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614DC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8CC3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D5BBC">
            <w:pP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注：1.请评审人在各供应商名称下方的空白处根据所列示的“技术内容”标明“是/否”；</w:t>
            </w:r>
          </w:p>
          <w:p w14:paraId="023510A5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 xml:space="preserve">    2.供应商在相应文件中未对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bidi="ar"/>
              </w:rPr>
              <w:t>询比采购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公告及合同条款有异议，视为响应。</w:t>
            </w:r>
          </w:p>
        </w:tc>
      </w:tr>
      <w:tr w14:paraId="23B04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92AEA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bidi="ar"/>
              </w:rPr>
              <w:t>评审小组：</w:t>
            </w:r>
          </w:p>
        </w:tc>
      </w:tr>
    </w:tbl>
    <w:p w14:paraId="4F0F368E">
      <w:pPr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89CC1BC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129D1"/>
    <w:rsid w:val="00186B37"/>
    <w:rsid w:val="062313E7"/>
    <w:rsid w:val="064D7C83"/>
    <w:rsid w:val="079D21C6"/>
    <w:rsid w:val="097760B1"/>
    <w:rsid w:val="0A561BEF"/>
    <w:rsid w:val="0AA4047F"/>
    <w:rsid w:val="0B1D2E41"/>
    <w:rsid w:val="0C1B52D3"/>
    <w:rsid w:val="0F7A2BBF"/>
    <w:rsid w:val="11C20A36"/>
    <w:rsid w:val="12113F3C"/>
    <w:rsid w:val="14436CDE"/>
    <w:rsid w:val="15081965"/>
    <w:rsid w:val="15A923B8"/>
    <w:rsid w:val="15C26458"/>
    <w:rsid w:val="18210335"/>
    <w:rsid w:val="1828781E"/>
    <w:rsid w:val="1AFE13A4"/>
    <w:rsid w:val="1DEC6510"/>
    <w:rsid w:val="1EC83C5C"/>
    <w:rsid w:val="21C848FF"/>
    <w:rsid w:val="267163DD"/>
    <w:rsid w:val="26776268"/>
    <w:rsid w:val="26B16808"/>
    <w:rsid w:val="2975279C"/>
    <w:rsid w:val="2A5B7B16"/>
    <w:rsid w:val="2C572651"/>
    <w:rsid w:val="2E671839"/>
    <w:rsid w:val="2E85628C"/>
    <w:rsid w:val="32EA7BF7"/>
    <w:rsid w:val="348E524F"/>
    <w:rsid w:val="353129D1"/>
    <w:rsid w:val="35B25C2E"/>
    <w:rsid w:val="37A43EB7"/>
    <w:rsid w:val="37D141D8"/>
    <w:rsid w:val="39DE1D70"/>
    <w:rsid w:val="3DC00C23"/>
    <w:rsid w:val="3EF42ABF"/>
    <w:rsid w:val="456C13D0"/>
    <w:rsid w:val="49C83A60"/>
    <w:rsid w:val="506E107E"/>
    <w:rsid w:val="51F47E5F"/>
    <w:rsid w:val="52DC4DAE"/>
    <w:rsid w:val="534E4387"/>
    <w:rsid w:val="53873A48"/>
    <w:rsid w:val="58464EE5"/>
    <w:rsid w:val="597948E4"/>
    <w:rsid w:val="5B653792"/>
    <w:rsid w:val="5BCB33CB"/>
    <w:rsid w:val="5C9326B1"/>
    <w:rsid w:val="61117180"/>
    <w:rsid w:val="64C83267"/>
    <w:rsid w:val="663A5220"/>
    <w:rsid w:val="66C1137C"/>
    <w:rsid w:val="6A461140"/>
    <w:rsid w:val="6D6E145F"/>
    <w:rsid w:val="6E126A99"/>
    <w:rsid w:val="74992778"/>
    <w:rsid w:val="77511251"/>
    <w:rsid w:val="7B824A83"/>
    <w:rsid w:val="7FC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2025-05-21T09:06:00Z</dcterms:created>
  <dc:creator>林诗玮</dc:creator>
  <cp:lastModifiedBy>广西公司文书</cp:lastModifiedBy>
  <dcterms:modified xsi:type="dcterms:W3CDTF">2025-05-23T08:07:46Z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792B91B233FD4487A0924C2F37B16A33_11</vt:lpwstr>
  </property>
  <property fmtid="{D5CDD505-2E9C-101B-9397-08002B2CF9AE}" pid="4" name="KSOTemplateDocerSaveRecord">
    <vt:lpwstr>eyJoZGlkIjoiNzU1NzE5ZjM1ZTYxMGVkY2MxYjU3MGM4YWZmNTBlZjYiLCJ1c2VySWQiOiIyMTA1NzAwNDIifQ==</vt:lpwstr>
  </property>
</Properties>
</file>